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 xml:space="preserve">MODULO Gender </w:t>
      </w:r>
      <w:proofErr w:type="spellStart"/>
      <w:r>
        <w:rPr>
          <w:rFonts w:ascii="Cambria" w:hAnsi="Cambria"/>
        </w:rPr>
        <w:t>Equality</w:t>
      </w:r>
      <w:proofErr w:type="spellEnd"/>
      <w:r>
        <w:rPr>
          <w:rFonts w:ascii="Cambria" w:hAnsi="Cambria"/>
        </w:rPr>
        <w:t>/Pari opportunità</w:t>
      </w:r>
    </w:p>
    <w:p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8067A5" w:rsidRPr="008067A5">
        <w:rPr>
          <w:rFonts w:ascii="Cambria"/>
          <w:b/>
          <w:bCs/>
          <w:sz w:val="28"/>
          <w:szCs w:val="24"/>
        </w:rPr>
        <w:t>Affidamento diretto per la fornitura di materiale plastico di laboratorio e reagenti a valere sul fondo del progetto con codice PNRR-POC-2022-12376588 dal titolo "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Developing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proprietary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fluorescent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probes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targeting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high grade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gliomas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into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useful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tools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for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oncosurgery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and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theranostic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" - Missione 6 - Componente 2 - Investimento 2.1 - Valorizzazione e potenziamento della ricerca biomedica del SSN, finanziato dall'Unione Europea - </w:t>
      </w:r>
      <w:proofErr w:type="spellStart"/>
      <w:r w:rsidR="008067A5" w:rsidRPr="008067A5">
        <w:rPr>
          <w:rFonts w:ascii="Cambria"/>
          <w:b/>
          <w:bCs/>
          <w:sz w:val="28"/>
          <w:szCs w:val="24"/>
        </w:rPr>
        <w:t>Next</w:t>
      </w:r>
      <w:proofErr w:type="spellEnd"/>
      <w:r w:rsidR="008067A5" w:rsidRPr="008067A5">
        <w:rPr>
          <w:rFonts w:ascii="Cambria"/>
          <w:b/>
          <w:bCs/>
          <w:sz w:val="28"/>
          <w:szCs w:val="24"/>
        </w:rPr>
        <w:t xml:space="preserve"> Generation EU - CUP I73C22000700006.</w:t>
      </w:r>
      <w:bookmarkStart w:id="0" w:name="_GoBack"/>
      <w:bookmarkEnd w:id="0"/>
      <w:r w:rsidR="00A37EA7" w:rsidRPr="00A37EA7">
        <w:rPr>
          <w:rFonts w:ascii="Cambria"/>
          <w:b/>
        </w:rPr>
        <w:t xml:space="preserve">                             </w:t>
      </w:r>
      <w:r w:rsidR="00A37EA7">
        <w:rPr>
          <w:rFonts w:ascii="Cambria"/>
          <w:b/>
        </w:rPr>
        <w:t xml:space="preserve">               </w:t>
      </w:r>
    </w:p>
    <w:p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</w:t>
      </w:r>
      <w:proofErr w:type="spellStart"/>
      <w:r w:rsidRPr="005E6661">
        <w:rPr>
          <w:rFonts w:ascii="Cambria" w:hAnsi="Cambria"/>
          <w:sz w:val="24"/>
        </w:rPr>
        <w:t>Lgs</w:t>
      </w:r>
      <w:proofErr w:type="spellEnd"/>
      <w:r w:rsidRPr="005E6661">
        <w:rPr>
          <w:rFonts w:ascii="Cambria" w:hAnsi="Cambria"/>
          <w:sz w:val="24"/>
        </w:rPr>
        <w:t xml:space="preserve">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 xml:space="preserve"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</w:t>
      </w:r>
      <w:r w:rsidRPr="005E6661">
        <w:rPr>
          <w:rFonts w:ascii="Cambria" w:eastAsia="Cambria" w:hAnsi="Cambria" w:cs="Cambria"/>
          <w:b/>
        </w:rPr>
        <w:lastRenderedPageBreak/>
        <w:t>corrisposta. La stessa relazione verrà consegnata, a cura dell’operatore economico, alle rappresentanze sindacali aziendali, alla consigliera e al consigliere regionale di parità.</w:t>
      </w:r>
    </w:p>
    <w:p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1" w:name="_bookmark0"/>
      <w:bookmarkEnd w:id="1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:rsidR="00A37EA7" w:rsidRDefault="00A37EA7" w:rsidP="00A37EA7">
      <w:pPr>
        <w:pStyle w:val="Corpotesto"/>
        <w:spacing w:before="8"/>
        <w:rPr>
          <w:rFonts w:ascii="Cambria"/>
          <w:b w:val="0"/>
          <w:i/>
          <w:sz w:val="22"/>
        </w:rPr>
      </w:pPr>
    </w:p>
    <w:p w:rsidR="00A37EA7" w:rsidRDefault="00A37EA7" w:rsidP="00A37EA7">
      <w:pPr>
        <w:ind w:left="1245" w:right="729"/>
        <w:jc w:val="both"/>
        <w:rPr>
          <w:rFonts w:ascii="Cambria" w:hAnsi="Cambria"/>
        </w:rPr>
      </w:pPr>
      <w:r>
        <w:rPr>
          <w:rFonts w:ascii="Cambria" w:hAnsi="Cambria"/>
        </w:rPr>
        <w:t xml:space="preserve">Dichiara, infine, di aver preso visione dell’Informativa sul trattamento dei dati personali nel rispetto del Regolamento (UE) 679/2016, del D. </w:t>
      </w:r>
      <w:proofErr w:type="spellStart"/>
      <w:r>
        <w:rPr>
          <w:rFonts w:ascii="Cambria" w:hAnsi="Cambria"/>
        </w:rPr>
        <w:t>Lgs</w:t>
      </w:r>
      <w:proofErr w:type="spellEnd"/>
      <w:r>
        <w:rPr>
          <w:rFonts w:ascii="Cambria" w:hAnsi="Cambria"/>
        </w:rPr>
        <w:t xml:space="preserve">. 30 giugno 2033 n. 196, così come novellato dal D. </w:t>
      </w:r>
      <w:proofErr w:type="spellStart"/>
      <w:r>
        <w:rPr>
          <w:rFonts w:ascii="Cambria" w:hAnsi="Cambria"/>
        </w:rPr>
        <w:t>Lgs</w:t>
      </w:r>
      <w:proofErr w:type="spellEnd"/>
      <w:r>
        <w:rPr>
          <w:rFonts w:ascii="Cambria" w:hAnsi="Cambria"/>
        </w:rPr>
        <w:t>. 10 agosto 2018 n. 101, nonché secondo le disposizioni contenute nell’art. 22 del Regolamento (UE) 2021/241.</w:t>
      </w:r>
    </w:p>
    <w:p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:rsidR="00DC25A1" w:rsidRDefault="00DC25A1"/>
    <w:sectPr w:rsidR="00DC25A1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23" w:rsidRDefault="00DB3923" w:rsidP="00A37EA7">
      <w:r>
        <w:separator/>
      </w:r>
    </w:p>
  </w:endnote>
  <w:endnote w:type="continuationSeparator" w:id="0">
    <w:p w:rsidR="00DB3923" w:rsidRDefault="00DB3923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:rsidR="00A37EA7" w:rsidRDefault="00A37EA7">
    <w:pPr>
      <w:pStyle w:val="Pidipagina"/>
    </w:pPr>
  </w:p>
  <w:p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23" w:rsidRDefault="00DB3923" w:rsidP="00A37EA7">
      <w:r>
        <w:separator/>
      </w:r>
    </w:p>
  </w:footnote>
  <w:footnote w:type="continuationSeparator" w:id="0">
    <w:p w:rsidR="00DB3923" w:rsidRDefault="00DB3923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EA7" w:rsidRDefault="00A37EA7">
    <w:pPr>
      <w:pStyle w:val="Intestazione"/>
    </w:pPr>
    <w:r w:rsidRPr="00016901">
      <w:rPr>
        <w:rFonts w:ascii="Book Antiqua" w:eastAsia="SimSun" w:hAnsi="Book Antiqua" w:cs="Arial"/>
        <w:noProof/>
        <w:kern w:val="1"/>
        <w:lang w:bidi="ar-SA"/>
      </w:rPr>
      <w:drawing>
        <wp:inline distT="0" distB="0" distL="0" distR="0" wp14:anchorId="3543950E" wp14:editId="7CBA132C">
          <wp:extent cx="6120130" cy="622935"/>
          <wp:effectExtent l="0" t="0" r="0" b="5715"/>
          <wp:docPr id="113751365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7891EB82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347278" w:rsidRPr="00347278">
      <w:rPr>
        <w:b/>
      </w:rPr>
      <w:t xml:space="preserve">  </w:t>
    </w:r>
    <w:proofErr w:type="spellStart"/>
    <w:r w:rsidR="00347278" w:rsidRPr="00347278">
      <w:rPr>
        <w:b/>
      </w:rPr>
      <w:t>All</w:t>
    </w:r>
    <w:proofErr w:type="spellEnd"/>
    <w:r w:rsidR="00347278" w:rsidRPr="00347278">
      <w:rPr>
        <w:b/>
      </w:rPr>
      <w:t>.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A7"/>
    <w:rsid w:val="00070068"/>
    <w:rsid w:val="000846FA"/>
    <w:rsid w:val="001874A3"/>
    <w:rsid w:val="00262FE2"/>
    <w:rsid w:val="00304CE4"/>
    <w:rsid w:val="00347278"/>
    <w:rsid w:val="00364B14"/>
    <w:rsid w:val="004A1E99"/>
    <w:rsid w:val="004A705B"/>
    <w:rsid w:val="00530734"/>
    <w:rsid w:val="0054357F"/>
    <w:rsid w:val="005C78EA"/>
    <w:rsid w:val="0061452C"/>
    <w:rsid w:val="006A3669"/>
    <w:rsid w:val="008065EC"/>
    <w:rsid w:val="008067A5"/>
    <w:rsid w:val="008B2BC9"/>
    <w:rsid w:val="008F1BE0"/>
    <w:rsid w:val="009F0954"/>
    <w:rsid w:val="00A37EA7"/>
    <w:rsid w:val="00B74123"/>
    <w:rsid w:val="00C71263"/>
    <w:rsid w:val="00CA4905"/>
    <w:rsid w:val="00CA4D9A"/>
    <w:rsid w:val="00D42BFF"/>
    <w:rsid w:val="00DB3923"/>
    <w:rsid w:val="00DC25A1"/>
    <w:rsid w:val="00DE57D8"/>
    <w:rsid w:val="00DE6DB7"/>
    <w:rsid w:val="00E3355D"/>
    <w:rsid w:val="00E7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0E6C1-8507-495D-9E5B-7768497E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dcterms:created xsi:type="dcterms:W3CDTF">2025-06-12T12:43:00Z</dcterms:created>
  <dcterms:modified xsi:type="dcterms:W3CDTF">2025-09-10T12:31:00Z</dcterms:modified>
</cp:coreProperties>
</file>